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D47BF2"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El municipio de San Felipe, Gto.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de San Felipe, Gto.,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4340EE97"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 xml:space="preserve">Las presentes notas de gestión administrativa corresponden al periodo </w:t>
      </w:r>
      <w:r w:rsidRPr="00EC5A1A">
        <w:rPr>
          <w:rFonts w:asciiTheme="minorHAnsi" w:hAnsiTheme="minorHAnsi" w:cstheme="minorHAnsi"/>
        </w:rPr>
        <w:t>e</w:t>
      </w:r>
      <w:r w:rsidR="000644CC" w:rsidRPr="00EC5A1A">
        <w:rPr>
          <w:rFonts w:asciiTheme="minorHAnsi" w:hAnsiTheme="minorHAnsi" w:cstheme="minorHAnsi"/>
        </w:rPr>
        <w:t xml:space="preserve">nero a </w:t>
      </w:r>
      <w:r w:rsidR="00624139" w:rsidRPr="00EC5A1A">
        <w:rPr>
          <w:rFonts w:asciiTheme="minorHAnsi" w:hAnsiTheme="minorHAnsi" w:cstheme="minorHAnsi"/>
        </w:rPr>
        <w:t>septiembre</w:t>
      </w:r>
      <w:r w:rsidR="000644CC" w:rsidRPr="00EC5A1A">
        <w:rPr>
          <w:rFonts w:asciiTheme="minorHAnsi" w:hAnsiTheme="minorHAnsi" w:cstheme="minorHAnsi"/>
        </w:rPr>
        <w:t xml:space="preserve"> de 20</w:t>
      </w:r>
      <w:r w:rsidR="00624139" w:rsidRPr="00EC5A1A">
        <w:rPr>
          <w:rFonts w:asciiTheme="minorHAnsi" w:hAnsiTheme="minorHAnsi" w:cstheme="minorHAnsi"/>
        </w:rPr>
        <w:t>23</w:t>
      </w:r>
      <w:r w:rsidR="000644CC" w:rsidRPr="00EC5A1A">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retenciones ISR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de ISR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y pago provisional mensual de ISR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de ISR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la declaración y pago provisional mensual de las retenciones de ISR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PITM</w:t>
      </w:r>
      <w:r w:rsidRPr="00173A23">
        <w:rPr>
          <w:rFonts w:asciiTheme="minorHAnsi" w:hAnsiTheme="minorHAnsi" w:cstheme="minorHAnsi"/>
        </w:rPr>
        <w:t>.</w:t>
      </w:r>
    </w:p>
    <w:p w14:paraId="7046C46A" w14:textId="41D65198"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w:t>
      </w:r>
      <w:r w:rsidR="005B7CC4">
        <w:rPr>
          <w:rFonts w:asciiTheme="minorHAnsi" w:hAnsiTheme="minorHAnsi" w:cstheme="minorHAnsi"/>
        </w:rPr>
        <w:t xml:space="preserve"> fue</w:t>
      </w:r>
      <w:r w:rsidRPr="00173A23">
        <w:rPr>
          <w:rFonts w:asciiTheme="minorHAnsi" w:hAnsiTheme="minorHAnsi" w:cstheme="minorHAnsi"/>
        </w:rPr>
        <w:t xml:space="preserv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CONAC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ha aplicado en las operaciones financieras del municipio el Manual de Contabilidad Gubernamental aprobado por el CONAC, a través del sistema informático SIHP-SAP.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las disposiciones establecidas por el CONAC.</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04A6D286"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w:t>
      </w:r>
      <w:r w:rsidR="005B7CC4">
        <w:rPr>
          <w:rFonts w:asciiTheme="minorHAnsi" w:hAnsiTheme="minorHAnsi" w:cstheme="minorHAnsi"/>
        </w:rPr>
        <w:t xml:space="preserve">vez estén implementando la base </w:t>
      </w:r>
      <w:r w:rsidRPr="00F60B23">
        <w:rPr>
          <w:rFonts w:asciiTheme="minorHAnsi" w:hAnsiTheme="minorHAnsi" w:cstheme="minorHAnsi"/>
        </w:rPr>
        <w:t>devengado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Para el municipio de San Felipe se cuenta con el sistema SI</w:t>
      </w:r>
      <w:r w:rsidR="00A840C9">
        <w:rPr>
          <w:rFonts w:asciiTheme="minorHAnsi" w:hAnsiTheme="minorHAnsi" w:cstheme="minorHAnsi"/>
        </w:rPr>
        <w:t>A</w:t>
      </w:r>
      <w:r w:rsidRPr="00D52EA6">
        <w:rPr>
          <w:rFonts w:asciiTheme="minorHAnsi" w:hAnsiTheme="minorHAnsi" w:cstheme="minorHAnsi"/>
        </w:rPr>
        <w:t>RCAD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6BCD489B"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CONAC, los bienes muebles e inmuebles fueron valorados y registrados en la contabilidad conforme a los </w:t>
      </w:r>
      <w:r w:rsidR="005B7CC4">
        <w:rPr>
          <w:rFonts w:asciiTheme="minorHAnsi" w:hAnsiTheme="minorHAnsi" w:cstheme="minorHAnsi"/>
        </w:rPr>
        <w:t xml:space="preserve">registros de la Tesorería </w:t>
      </w:r>
      <w:r w:rsidR="005B7CC4" w:rsidRPr="00C05EA9">
        <w:rPr>
          <w:rFonts w:asciiTheme="minorHAnsi" w:hAnsiTheme="minorHAnsi" w:cstheme="minorHAnsi"/>
        </w:rPr>
        <w:t>Municipal</w:t>
      </w:r>
      <w:r w:rsidRPr="00C05EA9">
        <w:rPr>
          <w:rFonts w:asciiTheme="minorHAnsi" w:hAnsiTheme="minorHAnsi" w:cstheme="minorHAnsi"/>
        </w:rPr>
        <w:t xml:space="preserve">, arrojando una variación incremental del patrimonio por la cantidad de </w:t>
      </w:r>
      <w:r w:rsidR="005B7CC4" w:rsidRPr="00C05EA9">
        <w:rPr>
          <w:rFonts w:asciiTheme="minorHAnsi" w:hAnsiTheme="minorHAnsi" w:cstheme="minorHAnsi"/>
        </w:rPr>
        <w:t>$3</w:t>
      </w:r>
      <w:r w:rsidR="00C10F24" w:rsidRPr="00C05EA9">
        <w:rPr>
          <w:rFonts w:asciiTheme="minorHAnsi" w:hAnsiTheme="minorHAnsi" w:cstheme="minorHAnsi"/>
        </w:rPr>
        <w:t>8</w:t>
      </w:r>
      <w:r w:rsidR="005B7CC4" w:rsidRPr="00C05EA9">
        <w:rPr>
          <w:rFonts w:asciiTheme="minorHAnsi" w:hAnsiTheme="minorHAnsi" w:cstheme="minorHAnsi"/>
        </w:rPr>
        <w:t>,</w:t>
      </w:r>
      <w:r w:rsidR="00C10F24" w:rsidRPr="00C05EA9">
        <w:rPr>
          <w:rFonts w:asciiTheme="minorHAnsi" w:hAnsiTheme="minorHAnsi" w:cstheme="minorHAnsi"/>
        </w:rPr>
        <w:t>264</w:t>
      </w:r>
      <w:r w:rsidR="005B7CC4" w:rsidRPr="00C05EA9">
        <w:rPr>
          <w:rFonts w:asciiTheme="minorHAnsi" w:hAnsiTheme="minorHAnsi" w:cstheme="minorHAnsi"/>
        </w:rPr>
        <w:t>,</w:t>
      </w:r>
      <w:r w:rsidR="00C10F24" w:rsidRPr="00C05EA9">
        <w:rPr>
          <w:rFonts w:asciiTheme="minorHAnsi" w:hAnsiTheme="minorHAnsi" w:cstheme="minorHAnsi"/>
        </w:rPr>
        <w:t>662</w:t>
      </w:r>
      <w:r w:rsidR="005B7CC4" w:rsidRPr="00C05EA9">
        <w:rPr>
          <w:rFonts w:asciiTheme="minorHAnsi" w:hAnsiTheme="minorHAnsi" w:cstheme="minorHAnsi"/>
        </w:rPr>
        <w:t>.</w:t>
      </w:r>
      <w:r w:rsidR="00C10F24" w:rsidRPr="00C05EA9">
        <w:rPr>
          <w:rFonts w:asciiTheme="minorHAnsi" w:hAnsiTheme="minorHAnsi" w:cstheme="minorHAnsi"/>
        </w:rPr>
        <w:t>1</w:t>
      </w:r>
      <w:r w:rsidR="005B7CC4" w:rsidRPr="00C05EA9">
        <w:rPr>
          <w:rFonts w:asciiTheme="minorHAnsi" w:hAnsiTheme="minorHAnsi" w:cstheme="minorHAnsi"/>
        </w:rPr>
        <w:t>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PITM</w:t>
      </w:r>
      <w:r w:rsidRPr="00173A23">
        <w:rPr>
          <w:rFonts w:asciiTheme="minorHAnsi" w:hAnsiTheme="minorHAnsi" w:cstheme="minorHAnsi"/>
        </w:rPr>
        <w:t>.</w:t>
      </w:r>
    </w:p>
    <w:p w14:paraId="42139EED" w14:textId="111A6BC1"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r w:rsidR="003D6B92" w:rsidRPr="00173A23">
        <w:rPr>
          <w:rFonts w:asciiTheme="minorHAnsi" w:hAnsiTheme="minorHAnsi" w:cstheme="minorHAnsi"/>
        </w:rPr>
        <w:t>BanRegio</w:t>
      </w:r>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Torres</w:t>
      </w:r>
      <w:r w:rsidR="003D6B92">
        <w:rPr>
          <w:rFonts w:asciiTheme="minorHAnsi" w:hAnsiTheme="minorHAnsi" w:cstheme="minorHAnsi"/>
        </w:rPr>
        <w:t xml:space="preserve"> M</w:t>
      </w:r>
      <w:r w:rsidRPr="00173A23">
        <w:rPr>
          <w:rFonts w:asciiTheme="minorHAnsi" w:hAnsiTheme="minorHAnsi" w:cstheme="minorHAnsi"/>
        </w:rPr>
        <w:t>ochas S. de R.L.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69F83FC4"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r w:rsidR="003D6B92" w:rsidRPr="00F60B23">
        <w:rPr>
          <w:rFonts w:asciiTheme="minorHAnsi" w:hAnsiTheme="minorHAnsi" w:cstheme="minorHAnsi"/>
        </w:rPr>
        <w:t>anexará</w:t>
      </w:r>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3F0D2132"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r w:rsidR="003D6B92" w:rsidRPr="00F60B23">
        <w:rPr>
          <w:rFonts w:asciiTheme="minorHAnsi" w:hAnsiTheme="minorHAnsi" w:cstheme="minorHAnsi"/>
        </w:rPr>
        <w:t>afectan económicamente</w:t>
      </w:r>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53F70B6F"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FIDER</w:t>
      </w:r>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p>
    <w:p w14:paraId="0F17D7D1" w14:textId="12EA147F" w:rsidR="00C2764F" w:rsidRDefault="00C2764F" w:rsidP="00891603">
      <w:pPr>
        <w:tabs>
          <w:tab w:val="left" w:leader="underscore" w:pos="9639"/>
        </w:tabs>
        <w:spacing w:after="0" w:line="240" w:lineRule="auto"/>
        <w:jc w:val="both"/>
        <w:rPr>
          <w:rFonts w:asciiTheme="minorHAnsi" w:hAnsiTheme="minorHAnsi" w:cstheme="minorHAnsi"/>
        </w:rPr>
      </w:pPr>
    </w:p>
    <w:p w14:paraId="3920FC3E" w14:textId="76BD3235" w:rsidR="00FD4B0F" w:rsidRDefault="00FD4B0F" w:rsidP="00891603">
      <w:pPr>
        <w:tabs>
          <w:tab w:val="left" w:leader="underscore" w:pos="9639"/>
        </w:tabs>
        <w:spacing w:after="0" w:line="240" w:lineRule="auto"/>
        <w:jc w:val="both"/>
        <w:rPr>
          <w:rFonts w:asciiTheme="minorHAnsi" w:hAnsiTheme="minorHAnsi" w:cstheme="minorHAnsi"/>
        </w:rPr>
      </w:pPr>
      <w:r w:rsidRPr="00B57CAD">
        <w:rPr>
          <w:rFonts w:ascii="Arial" w:eastAsia="Times New Roman" w:hAnsi="Arial" w:cs="Arial"/>
          <w:sz w:val="20"/>
          <w:szCs w:val="20"/>
          <w:lang w:eastAsia="es-MX"/>
        </w:rPr>
        <w:t>Bajo protesta de decir verdad declaramos que los Estados Financieros y sus notas, son razonablemente correctos y son responsabilidad del emisor</w:t>
      </w:r>
      <w:r>
        <w:rPr>
          <w:rFonts w:ascii="Arial" w:eastAsia="Times New Roman" w:hAnsi="Arial" w:cs="Arial"/>
          <w:sz w:val="20"/>
          <w:szCs w:val="20"/>
          <w:lang w:eastAsia="es-MX"/>
        </w:rPr>
        <w:t>.</w:t>
      </w:r>
    </w:p>
    <w:p w14:paraId="5860B867" w14:textId="0B22782E" w:rsidR="00E2633B" w:rsidRDefault="00E2633B" w:rsidP="00891603">
      <w:pPr>
        <w:tabs>
          <w:tab w:val="left" w:leader="underscore" w:pos="9639"/>
        </w:tabs>
        <w:spacing w:after="0" w:line="240" w:lineRule="auto"/>
        <w:jc w:val="both"/>
        <w:rPr>
          <w:rFonts w:asciiTheme="minorHAnsi" w:hAnsiTheme="minorHAnsi" w:cstheme="minorHAnsi"/>
        </w:rPr>
      </w:pPr>
    </w:p>
    <w:p w14:paraId="1C5D2B6C" w14:textId="4591F1C0" w:rsidR="00E2633B" w:rsidRDefault="00E2633B" w:rsidP="00891603">
      <w:pPr>
        <w:tabs>
          <w:tab w:val="left" w:leader="underscore" w:pos="9639"/>
        </w:tabs>
        <w:spacing w:after="0" w:line="240" w:lineRule="auto"/>
        <w:jc w:val="both"/>
        <w:rPr>
          <w:rFonts w:asciiTheme="minorHAnsi" w:hAnsiTheme="minorHAnsi" w:cstheme="minorHAnsi"/>
        </w:rPr>
      </w:pPr>
    </w:p>
    <w:p w14:paraId="62EC7FB5" w14:textId="02BB8883" w:rsidR="00E2633B" w:rsidRDefault="00FD4B0F" w:rsidP="00891603">
      <w:pPr>
        <w:tabs>
          <w:tab w:val="left" w:leader="underscore" w:pos="9639"/>
        </w:tabs>
        <w:spacing w:after="0" w:line="240" w:lineRule="auto"/>
        <w:jc w:val="both"/>
        <w:rPr>
          <w:rFonts w:asciiTheme="minorHAnsi" w:hAnsiTheme="minorHAnsi" w:cstheme="minorHAnsi"/>
        </w:rPr>
      </w:pPr>
      <w:r>
        <w:rPr>
          <w:noProof/>
          <w:lang w:eastAsia="es-MX"/>
        </w:rPr>
        <w:t xml:space="preserve">     </w:t>
      </w:r>
    </w:p>
    <w:tbl>
      <w:tblPr>
        <w:tblW w:w="10705" w:type="dxa"/>
        <w:jc w:val="center"/>
        <w:tblCellMar>
          <w:left w:w="70" w:type="dxa"/>
          <w:right w:w="70" w:type="dxa"/>
        </w:tblCellMar>
        <w:tblLook w:val="04A0" w:firstRow="1" w:lastRow="0" w:firstColumn="1" w:lastColumn="0" w:noHBand="0" w:noVBand="1"/>
      </w:tblPr>
      <w:tblGrid>
        <w:gridCol w:w="10559"/>
        <w:gridCol w:w="146"/>
      </w:tblGrid>
      <w:tr w:rsidR="00B57CAD" w:rsidRPr="00B57CAD" w14:paraId="5193AA7F" w14:textId="77777777" w:rsidTr="00FD4B0F">
        <w:trPr>
          <w:trHeight w:val="510"/>
          <w:jc w:val="center"/>
        </w:trPr>
        <w:tc>
          <w:tcPr>
            <w:tcW w:w="10705" w:type="dxa"/>
            <w:gridSpan w:val="2"/>
            <w:tcBorders>
              <w:top w:val="nil"/>
              <w:left w:val="nil"/>
              <w:bottom w:val="nil"/>
              <w:right w:val="nil"/>
            </w:tcBorders>
            <w:shd w:val="clear" w:color="auto" w:fill="auto"/>
          </w:tcPr>
          <w:p w14:paraId="05EF8A27" w14:textId="64132958" w:rsidR="00B57CAD" w:rsidRPr="00B57CAD" w:rsidRDefault="00B57CAD" w:rsidP="00B57CAD">
            <w:pPr>
              <w:spacing w:after="0" w:line="240" w:lineRule="auto"/>
              <w:rPr>
                <w:rFonts w:ascii="Arial" w:eastAsia="Times New Roman" w:hAnsi="Arial" w:cs="Arial"/>
                <w:sz w:val="20"/>
                <w:szCs w:val="20"/>
                <w:lang w:eastAsia="es-MX"/>
              </w:rPr>
            </w:pPr>
            <w:bookmarkStart w:id="0" w:name="_GoBack"/>
            <w:bookmarkEnd w:id="0"/>
          </w:p>
        </w:tc>
      </w:tr>
      <w:tr w:rsidR="00B57CAD" w:rsidRPr="00B57CAD" w14:paraId="1E325F4F" w14:textId="77777777" w:rsidTr="00FD4B0F">
        <w:trPr>
          <w:trHeight w:val="225"/>
          <w:jc w:val="center"/>
        </w:trPr>
        <w:tc>
          <w:tcPr>
            <w:tcW w:w="10559" w:type="dxa"/>
            <w:tcBorders>
              <w:top w:val="nil"/>
              <w:left w:val="nil"/>
              <w:bottom w:val="nil"/>
              <w:right w:val="nil"/>
            </w:tcBorders>
            <w:shd w:val="clear" w:color="auto" w:fill="auto"/>
            <w:noWrap/>
            <w:vAlign w:val="bottom"/>
          </w:tcPr>
          <w:p w14:paraId="2900AA0C" w14:textId="77777777" w:rsidR="00B57CAD" w:rsidRPr="00B57CAD" w:rsidRDefault="00B57CAD" w:rsidP="00B57CAD">
            <w:pPr>
              <w:spacing w:after="0" w:line="240" w:lineRule="auto"/>
              <w:rPr>
                <w:rFonts w:ascii="Arial" w:eastAsia="Times New Roman" w:hAnsi="Arial" w:cs="Arial"/>
                <w:sz w:val="20"/>
                <w:szCs w:val="20"/>
                <w:lang w:eastAsia="es-MX"/>
              </w:rPr>
            </w:pPr>
          </w:p>
        </w:tc>
        <w:tc>
          <w:tcPr>
            <w:tcW w:w="146" w:type="dxa"/>
            <w:tcBorders>
              <w:top w:val="nil"/>
              <w:left w:val="nil"/>
              <w:bottom w:val="nil"/>
              <w:right w:val="nil"/>
            </w:tcBorders>
            <w:shd w:val="clear" w:color="auto" w:fill="auto"/>
            <w:noWrap/>
            <w:vAlign w:val="bottom"/>
          </w:tcPr>
          <w:p w14:paraId="19885505"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21A686E0" w14:textId="77777777" w:rsidTr="00FD4B0F">
        <w:trPr>
          <w:trHeight w:val="225"/>
          <w:jc w:val="center"/>
        </w:trPr>
        <w:tc>
          <w:tcPr>
            <w:tcW w:w="10559" w:type="dxa"/>
            <w:tcBorders>
              <w:top w:val="nil"/>
              <w:left w:val="nil"/>
              <w:bottom w:val="nil"/>
              <w:right w:val="nil"/>
            </w:tcBorders>
            <w:shd w:val="clear" w:color="auto" w:fill="auto"/>
            <w:noWrap/>
            <w:vAlign w:val="bottom"/>
          </w:tcPr>
          <w:p w14:paraId="0D7F1FE9" w14:textId="77777777"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60F7E8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3F1B8A46" w14:textId="77777777" w:rsidTr="00FD4B0F">
        <w:trPr>
          <w:trHeight w:val="225"/>
          <w:jc w:val="center"/>
        </w:trPr>
        <w:tc>
          <w:tcPr>
            <w:tcW w:w="10559" w:type="dxa"/>
            <w:tcBorders>
              <w:top w:val="nil"/>
              <w:left w:val="nil"/>
              <w:bottom w:val="nil"/>
              <w:right w:val="nil"/>
            </w:tcBorders>
            <w:shd w:val="clear" w:color="auto" w:fill="auto"/>
            <w:noWrap/>
            <w:vAlign w:val="bottom"/>
          </w:tcPr>
          <w:p w14:paraId="0C90F82D" w14:textId="3A8FF385" w:rsidR="00FD4B0F" w:rsidRPr="00B57CAD" w:rsidRDefault="00FD4B0F"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308D7DB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706D6F2E" w14:textId="77777777" w:rsidTr="00FD4B0F">
        <w:trPr>
          <w:trHeight w:val="225"/>
          <w:jc w:val="center"/>
        </w:trPr>
        <w:tc>
          <w:tcPr>
            <w:tcW w:w="10559" w:type="dxa"/>
            <w:tcBorders>
              <w:top w:val="nil"/>
              <w:left w:val="nil"/>
              <w:bottom w:val="nil"/>
              <w:right w:val="nil"/>
            </w:tcBorders>
            <w:shd w:val="clear" w:color="auto" w:fill="auto"/>
            <w:noWrap/>
            <w:vAlign w:val="bottom"/>
          </w:tcPr>
          <w:p w14:paraId="1E948842" w14:textId="7494B766" w:rsidR="00B57CAD" w:rsidRPr="00B57CAD" w:rsidRDefault="00B57CAD" w:rsidP="00B57CAD">
            <w:pPr>
              <w:spacing w:after="0" w:line="240" w:lineRule="auto"/>
              <w:rPr>
                <w:rFonts w:ascii="Times New Roman" w:eastAsia="Times New Roman" w:hAnsi="Times New Roman"/>
                <w:sz w:val="20"/>
                <w:szCs w:val="20"/>
                <w:lang w:eastAsia="es-MX"/>
              </w:rPr>
            </w:pPr>
          </w:p>
        </w:tc>
        <w:tc>
          <w:tcPr>
            <w:tcW w:w="146" w:type="dxa"/>
            <w:tcBorders>
              <w:top w:val="nil"/>
              <w:left w:val="nil"/>
              <w:bottom w:val="nil"/>
              <w:right w:val="nil"/>
            </w:tcBorders>
            <w:shd w:val="clear" w:color="auto" w:fill="auto"/>
            <w:noWrap/>
            <w:vAlign w:val="bottom"/>
          </w:tcPr>
          <w:p w14:paraId="433C03E0" w14:textId="77777777" w:rsidR="00B57CAD" w:rsidRPr="00B57CAD" w:rsidRDefault="00B57CAD" w:rsidP="00B57CAD">
            <w:pPr>
              <w:spacing w:after="0" w:line="240" w:lineRule="auto"/>
              <w:rPr>
                <w:rFonts w:ascii="Times New Roman" w:eastAsia="Times New Roman" w:hAnsi="Times New Roman"/>
                <w:sz w:val="20"/>
                <w:szCs w:val="20"/>
                <w:lang w:eastAsia="es-MX"/>
              </w:rPr>
            </w:pPr>
          </w:p>
        </w:tc>
      </w:tr>
      <w:tr w:rsidR="00B57CAD" w:rsidRPr="00B57CAD" w14:paraId="451E54D4" w14:textId="77777777" w:rsidTr="00FD4B0F">
        <w:trPr>
          <w:trHeight w:val="225"/>
          <w:jc w:val="center"/>
        </w:trPr>
        <w:tc>
          <w:tcPr>
            <w:tcW w:w="10705" w:type="dxa"/>
            <w:gridSpan w:val="2"/>
            <w:tcBorders>
              <w:top w:val="nil"/>
              <w:left w:val="nil"/>
              <w:bottom w:val="nil"/>
              <w:right w:val="nil"/>
            </w:tcBorders>
            <w:shd w:val="clear" w:color="auto" w:fill="auto"/>
            <w:noWrap/>
            <w:vAlign w:val="bottom"/>
          </w:tcPr>
          <w:p w14:paraId="314F2A81" w14:textId="084CC65C" w:rsidR="00B57CAD" w:rsidRPr="00B57CAD" w:rsidRDefault="00B57CAD" w:rsidP="00B57CAD">
            <w:pPr>
              <w:spacing w:after="0" w:line="240" w:lineRule="auto"/>
              <w:rPr>
                <w:rFonts w:ascii="Arial" w:eastAsia="Times New Roman" w:hAnsi="Arial" w:cs="Arial"/>
                <w:sz w:val="16"/>
                <w:szCs w:val="16"/>
                <w:lang w:eastAsia="es-MX"/>
              </w:rPr>
            </w:pPr>
          </w:p>
        </w:tc>
      </w:tr>
      <w:tr w:rsidR="00B57CAD" w:rsidRPr="00B57CAD" w14:paraId="014983B1" w14:textId="77777777" w:rsidTr="00FD4B0F">
        <w:trPr>
          <w:trHeight w:val="225"/>
          <w:jc w:val="center"/>
        </w:trPr>
        <w:tc>
          <w:tcPr>
            <w:tcW w:w="10559" w:type="dxa"/>
            <w:tcBorders>
              <w:top w:val="nil"/>
              <w:left w:val="nil"/>
              <w:bottom w:val="nil"/>
              <w:right w:val="nil"/>
            </w:tcBorders>
            <w:shd w:val="clear" w:color="auto" w:fill="auto"/>
            <w:noWrap/>
            <w:vAlign w:val="bottom"/>
          </w:tcPr>
          <w:p w14:paraId="37A92B2C" w14:textId="0462661B" w:rsidR="00B57CAD" w:rsidRPr="00B57CAD" w:rsidRDefault="00B57CAD" w:rsidP="00E313AA">
            <w:pPr>
              <w:spacing w:after="0" w:line="240" w:lineRule="auto"/>
              <w:rPr>
                <w:rFonts w:ascii="Arial" w:eastAsia="Times New Roman" w:hAnsi="Arial" w:cs="Arial"/>
                <w:sz w:val="16"/>
                <w:szCs w:val="16"/>
                <w:lang w:eastAsia="es-MX"/>
              </w:rPr>
            </w:pPr>
          </w:p>
        </w:tc>
        <w:tc>
          <w:tcPr>
            <w:tcW w:w="146" w:type="dxa"/>
            <w:tcBorders>
              <w:top w:val="nil"/>
              <w:left w:val="nil"/>
              <w:bottom w:val="nil"/>
              <w:right w:val="nil"/>
            </w:tcBorders>
            <w:shd w:val="clear" w:color="auto" w:fill="auto"/>
            <w:noWrap/>
            <w:vAlign w:val="bottom"/>
          </w:tcPr>
          <w:p w14:paraId="6FEA0EDF"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r w:rsidR="00B57CAD" w:rsidRPr="00B57CAD" w14:paraId="4ABB1BE7" w14:textId="77777777" w:rsidTr="00FD4B0F">
        <w:trPr>
          <w:trHeight w:val="225"/>
          <w:jc w:val="center"/>
        </w:trPr>
        <w:tc>
          <w:tcPr>
            <w:tcW w:w="10559" w:type="dxa"/>
            <w:tcBorders>
              <w:top w:val="nil"/>
              <w:left w:val="nil"/>
              <w:bottom w:val="nil"/>
              <w:right w:val="nil"/>
            </w:tcBorders>
            <w:shd w:val="clear" w:color="auto" w:fill="auto"/>
            <w:noWrap/>
            <w:vAlign w:val="bottom"/>
          </w:tcPr>
          <w:p w14:paraId="7C4DC862" w14:textId="6A308E3C" w:rsidR="00B57CAD" w:rsidRPr="00B57CAD" w:rsidRDefault="00B57CAD" w:rsidP="00E313AA">
            <w:pPr>
              <w:spacing w:after="0" w:line="240" w:lineRule="auto"/>
              <w:rPr>
                <w:rFonts w:ascii="Arial" w:eastAsia="Times New Roman" w:hAnsi="Arial" w:cs="Arial"/>
                <w:sz w:val="16"/>
                <w:szCs w:val="16"/>
                <w:lang w:eastAsia="es-MX"/>
              </w:rPr>
            </w:pPr>
          </w:p>
        </w:tc>
        <w:tc>
          <w:tcPr>
            <w:tcW w:w="146" w:type="dxa"/>
            <w:tcBorders>
              <w:top w:val="nil"/>
              <w:left w:val="nil"/>
              <w:bottom w:val="nil"/>
              <w:right w:val="nil"/>
            </w:tcBorders>
            <w:shd w:val="clear" w:color="auto" w:fill="auto"/>
            <w:noWrap/>
            <w:vAlign w:val="bottom"/>
          </w:tcPr>
          <w:p w14:paraId="4F0D4273" w14:textId="77777777" w:rsidR="00B57CAD" w:rsidRPr="00B57CAD" w:rsidRDefault="00B57CAD" w:rsidP="00B57CAD">
            <w:pPr>
              <w:spacing w:after="0" w:line="240" w:lineRule="auto"/>
              <w:jc w:val="center"/>
              <w:rPr>
                <w:rFonts w:ascii="Arial" w:eastAsia="Times New Roman" w:hAnsi="Arial" w:cs="Arial"/>
                <w:sz w:val="16"/>
                <w:szCs w:val="16"/>
                <w:lang w:eastAsia="es-MX"/>
              </w:rPr>
            </w:pPr>
          </w:p>
        </w:tc>
      </w:tr>
    </w:tbl>
    <w:p w14:paraId="63714C65" w14:textId="62A95418" w:rsidR="00E2633B" w:rsidRDefault="00E2633B" w:rsidP="00891603">
      <w:pPr>
        <w:tabs>
          <w:tab w:val="left" w:leader="underscore" w:pos="9639"/>
        </w:tabs>
        <w:spacing w:after="0" w:line="240" w:lineRule="auto"/>
        <w:jc w:val="both"/>
        <w:rPr>
          <w:rFonts w:asciiTheme="minorHAnsi" w:hAnsiTheme="minorHAnsi" w:cstheme="minorHAnsi"/>
        </w:rPr>
      </w:pPr>
    </w:p>
    <w:p w14:paraId="0BACE996" w14:textId="0BCC943B" w:rsidR="00E2633B" w:rsidRDefault="00E2633B" w:rsidP="00891603">
      <w:pPr>
        <w:tabs>
          <w:tab w:val="left" w:leader="underscore" w:pos="9639"/>
        </w:tabs>
        <w:spacing w:after="0" w:line="240" w:lineRule="auto"/>
        <w:jc w:val="both"/>
        <w:rPr>
          <w:rFonts w:asciiTheme="minorHAnsi" w:hAnsiTheme="minorHAnsi" w:cstheme="minorHAnsi"/>
        </w:rPr>
      </w:pPr>
    </w:p>
    <w:p w14:paraId="5A639AC6" w14:textId="661DC5E3" w:rsidR="00E2633B" w:rsidRDefault="00E2633B" w:rsidP="00891603">
      <w:pPr>
        <w:tabs>
          <w:tab w:val="left" w:leader="underscore" w:pos="9639"/>
        </w:tabs>
        <w:spacing w:after="0" w:line="240" w:lineRule="auto"/>
        <w:jc w:val="both"/>
        <w:rPr>
          <w:rFonts w:asciiTheme="minorHAnsi" w:hAnsiTheme="minorHAnsi" w:cstheme="minorHAnsi"/>
        </w:rPr>
      </w:pPr>
    </w:p>
    <w:p w14:paraId="4CEEEBE3" w14:textId="42BC4659" w:rsidR="00C2764F" w:rsidRDefault="00C2764F" w:rsidP="00891603">
      <w:pPr>
        <w:tabs>
          <w:tab w:val="left" w:leader="underscore" w:pos="9639"/>
        </w:tabs>
        <w:spacing w:after="0" w:line="240" w:lineRule="auto"/>
        <w:jc w:val="both"/>
        <w:rPr>
          <w:rFonts w:asciiTheme="minorHAnsi" w:hAnsiTheme="minorHAnsi" w:cstheme="minorHAnsi"/>
        </w:rPr>
      </w:pPr>
    </w:p>
    <w:sectPr w:rsidR="00C2764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20101C57" w:rsidR="0012405A" w:rsidRDefault="0012405A">
        <w:pPr>
          <w:pStyle w:val="Piedepgina"/>
          <w:jc w:val="right"/>
        </w:pPr>
        <w:r>
          <w:fldChar w:fldCharType="begin"/>
        </w:r>
        <w:r>
          <w:instrText>PAGE   \* MERGEFORMAT</w:instrText>
        </w:r>
        <w:r>
          <w:fldChar w:fldCharType="separate"/>
        </w:r>
        <w:r w:rsidR="00353342" w:rsidRPr="00353342">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6647FBB" w:rsidR="00154BA3" w:rsidRDefault="000644CC" w:rsidP="00A4610E">
    <w:pPr>
      <w:pStyle w:val="Encabezado"/>
      <w:spacing w:after="0" w:line="240" w:lineRule="auto"/>
      <w:jc w:val="center"/>
    </w:pPr>
    <w:r>
      <w:t>MUNICIPIO DE SAN FELIPE</w:t>
    </w:r>
  </w:p>
  <w:p w14:paraId="6BA41A31" w14:textId="234649DA" w:rsidR="000644CC" w:rsidRDefault="00A4610E" w:rsidP="004B1986">
    <w:pPr>
      <w:pStyle w:val="Encabezado"/>
      <w:spacing w:after="0" w:line="240" w:lineRule="auto"/>
      <w:jc w:val="center"/>
    </w:pPr>
    <w:r w:rsidRPr="00A4610E">
      <w:t>CORRESPONDI</w:t>
    </w:r>
    <w:r w:rsidR="00891603">
      <w:t>E</w:t>
    </w:r>
    <w:r w:rsidRPr="00A4610E">
      <w:t xml:space="preserve">NTES AL </w:t>
    </w:r>
    <w:r w:rsidR="000644CC">
      <w:t>MES</w:t>
    </w:r>
    <w:r w:rsidR="008D29E6">
      <w:t xml:space="preserve"> DE</w:t>
    </w:r>
    <w:r w:rsidR="000644CC">
      <w:t xml:space="preserve"> </w:t>
    </w:r>
    <w:r w:rsidR="00BA076A">
      <w:t>SEPTIEMBRE</w:t>
    </w:r>
    <w:r w:rsidR="00A93B90">
      <w:t xml:space="preserve"> DE 2023</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AB"/>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53342"/>
    <w:rsid w:val="003C1630"/>
    <w:rsid w:val="003D6B92"/>
    <w:rsid w:val="003F47EE"/>
    <w:rsid w:val="00435A87"/>
    <w:rsid w:val="00452477"/>
    <w:rsid w:val="00493572"/>
    <w:rsid w:val="004A58C8"/>
    <w:rsid w:val="004B1986"/>
    <w:rsid w:val="005325C1"/>
    <w:rsid w:val="0054701E"/>
    <w:rsid w:val="00555927"/>
    <w:rsid w:val="00583064"/>
    <w:rsid w:val="005B7CC4"/>
    <w:rsid w:val="005D3E43"/>
    <w:rsid w:val="005E231E"/>
    <w:rsid w:val="00616888"/>
    <w:rsid w:val="00624139"/>
    <w:rsid w:val="00632396"/>
    <w:rsid w:val="00657009"/>
    <w:rsid w:val="00681C79"/>
    <w:rsid w:val="00701D25"/>
    <w:rsid w:val="00715E18"/>
    <w:rsid w:val="007442AE"/>
    <w:rsid w:val="007610BC"/>
    <w:rsid w:val="007714AB"/>
    <w:rsid w:val="007C7CEB"/>
    <w:rsid w:val="007D1E76"/>
    <w:rsid w:val="007D4484"/>
    <w:rsid w:val="00843872"/>
    <w:rsid w:val="0086459F"/>
    <w:rsid w:val="00891603"/>
    <w:rsid w:val="00891E38"/>
    <w:rsid w:val="008A724E"/>
    <w:rsid w:val="008C3BB8"/>
    <w:rsid w:val="008D29E6"/>
    <w:rsid w:val="008E076C"/>
    <w:rsid w:val="0092765C"/>
    <w:rsid w:val="009A2C7F"/>
    <w:rsid w:val="00A34891"/>
    <w:rsid w:val="00A4610E"/>
    <w:rsid w:val="00A655E1"/>
    <w:rsid w:val="00A730E0"/>
    <w:rsid w:val="00A840C9"/>
    <w:rsid w:val="00A93B90"/>
    <w:rsid w:val="00A97041"/>
    <w:rsid w:val="00AA41E5"/>
    <w:rsid w:val="00AB2F72"/>
    <w:rsid w:val="00AB722B"/>
    <w:rsid w:val="00AD5C6A"/>
    <w:rsid w:val="00AE1F6A"/>
    <w:rsid w:val="00B57CAD"/>
    <w:rsid w:val="00B87153"/>
    <w:rsid w:val="00BA076A"/>
    <w:rsid w:val="00BB1B9D"/>
    <w:rsid w:val="00BD63FD"/>
    <w:rsid w:val="00C04E69"/>
    <w:rsid w:val="00C05EA9"/>
    <w:rsid w:val="00C10F24"/>
    <w:rsid w:val="00C2646C"/>
    <w:rsid w:val="00C2764F"/>
    <w:rsid w:val="00C97E1E"/>
    <w:rsid w:val="00CB41C4"/>
    <w:rsid w:val="00CB646E"/>
    <w:rsid w:val="00CD6FD4"/>
    <w:rsid w:val="00CF1316"/>
    <w:rsid w:val="00D13C44"/>
    <w:rsid w:val="00D47BF2"/>
    <w:rsid w:val="00D975B1"/>
    <w:rsid w:val="00DA3113"/>
    <w:rsid w:val="00E00323"/>
    <w:rsid w:val="00E2633B"/>
    <w:rsid w:val="00E313AA"/>
    <w:rsid w:val="00E748A6"/>
    <w:rsid w:val="00E74967"/>
    <w:rsid w:val="00E953C3"/>
    <w:rsid w:val="00EA37F5"/>
    <w:rsid w:val="00EA7915"/>
    <w:rsid w:val="00EC5A1A"/>
    <w:rsid w:val="00ED0637"/>
    <w:rsid w:val="00F46719"/>
    <w:rsid w:val="00F54F6F"/>
    <w:rsid w:val="00F64B31"/>
    <w:rsid w:val="00FD4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0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purl.org/dc/dcmitype/"/>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E7A0370-9A3C-438F-B4C2-54CB0E1C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11</Pages>
  <Words>3219</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20883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52</cp:revision>
  <cp:lastPrinted>2023-11-01T17:03:00Z</cp:lastPrinted>
  <dcterms:created xsi:type="dcterms:W3CDTF">2018-10-06T22:03:00Z</dcterms:created>
  <dcterms:modified xsi:type="dcterms:W3CDTF">2023-11-13T19:40:00Z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